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A7" w:rsidRPr="00963CA7" w:rsidRDefault="00963CA7" w:rsidP="00963CA7">
      <w:pPr>
        <w:widowControl/>
        <w:jc w:val="center"/>
        <w:rPr>
          <w:rFonts w:ascii="Arial" w:eastAsia="宋体" w:hAnsi="Arial" w:cs="Arial"/>
          <w:color w:val="222222"/>
          <w:kern w:val="0"/>
          <w:sz w:val="15"/>
          <w:szCs w:val="15"/>
        </w:rPr>
      </w:pPr>
      <w:r w:rsidRPr="00963CA7">
        <w:rPr>
          <w:rFonts w:ascii="微软雅黑" w:eastAsia="微软雅黑" w:hAnsi="微软雅黑" w:cs="Arial" w:hint="eastAsia"/>
          <w:color w:val="1F2A62"/>
          <w:kern w:val="0"/>
          <w:sz w:val="20"/>
          <w:szCs w:val="20"/>
        </w:rPr>
        <w:t>河北省教育厅关于开展高校哲学社会科学优秀教师“特色示范课堂”组织建设工作的通知</w:t>
      </w:r>
    </w:p>
    <w:p w:rsidR="00963CA7" w:rsidRPr="00963CA7" w:rsidRDefault="00963CA7" w:rsidP="00963CA7">
      <w:pPr>
        <w:widowControl/>
        <w:jc w:val="right"/>
        <w:rPr>
          <w:rFonts w:ascii="Arial" w:eastAsia="宋体" w:hAnsi="Arial" w:cs="Arial"/>
          <w:color w:val="222222"/>
          <w:kern w:val="0"/>
          <w:sz w:val="15"/>
          <w:szCs w:val="15"/>
        </w:rPr>
      </w:pP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冀教高函〔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2017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〕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81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号</w:t>
      </w:r>
    </w:p>
    <w:p w:rsidR="00963CA7" w:rsidRPr="00963CA7" w:rsidRDefault="00963CA7" w:rsidP="00963CA7">
      <w:pPr>
        <w:widowControl/>
        <w:jc w:val="left"/>
        <w:rPr>
          <w:rFonts w:ascii="Arial" w:eastAsia="宋体" w:hAnsi="Arial" w:cs="Arial"/>
          <w:color w:val="222222"/>
          <w:kern w:val="0"/>
          <w:sz w:val="15"/>
          <w:szCs w:val="15"/>
        </w:rPr>
      </w:pP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各普通本科院校：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根据《教育部高等教育司关于报送高校哲学社会科学优秀教师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建设情况的函》（教高司函〔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2017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〕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61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号）精神，我省将组织建设一批高校哲学社会科学优秀教师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（以下简称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），同时向教育部推荐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20-30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。现就有关工作通知如下。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一、报送内容及要求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   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（一）学校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建设总体情况报告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报告内容包括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建设总体情况、特色做法、典型案例和主要成效等，一般不超过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2000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字。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（二）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推荐材料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河北大学、河北师范大学、河北经贸大学、河北地质大学每校推荐不超过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4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堂，其他省属重点骨干大学、教育部直属高校以外的其他部委属院校每校推荐不超过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堂，其他本科院校每校推荐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堂。推荐材料包括《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推荐汇总表》《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建设情况表》（见附件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、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）。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推荐材料要体现高校自身特色和专业优势，并尽可能覆盖哲学社会科学较多专业类。同时要能够反映以下几点：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1. 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以哲学社会科学专业的核心课程为主，授课时长为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学时。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2. 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坚持马克思主义立场观点方法，结合专业要求和课程特点，将党的十九大精神，特别是习近平新时代中国特色社会主义思想有机融入课堂讲授。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3. 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政治导向正确，理论观点鲜明，理论与实践有机结合，确保政治性、思想性、科学性、知识性、规范性。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4. 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逻辑严谨清晰，内容丰富详实，语言生动准确，形式方法多样，注重师生互动、案例教学和现代信息技术应用。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5. 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主讲教师理想信念坚定，理论知识扎实；严守教学纪律，严把教学质量；教学能力强，教学评价好。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 xml:space="preserve">6.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高校党委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谁建设、谁负责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的主体责任落实到位。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审查工作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审什么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怎么审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明确细致有效。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二、材料报送与时间要求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各普通本科院校请于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2018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年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月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12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日前，将《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推荐汇总表》《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建设情况表》电子版发送至邮箱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gjc66005125@163.com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，纸质版报送至高等教育处。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  <w:t>  </w:t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联系人：王欢，曹哲；电话：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0311-66005125,66005126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；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地址：石家庄市中山西路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449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号；邮编：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050051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                                  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  <w:t> 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  <w:t>   </w:t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附件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:1.“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推荐汇总表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  <w:t>         </w:t>
      </w: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2.“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特色示范课堂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”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建设情况表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  <w:t> 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br/>
        <w:t> </w:t>
      </w:r>
    </w:p>
    <w:p w:rsidR="00963CA7" w:rsidRPr="00963CA7" w:rsidRDefault="00963CA7" w:rsidP="00963CA7">
      <w:pPr>
        <w:widowControl/>
        <w:jc w:val="center"/>
        <w:rPr>
          <w:rFonts w:ascii="Arial" w:eastAsia="宋体" w:hAnsi="Arial" w:cs="Arial"/>
          <w:color w:val="222222"/>
          <w:kern w:val="0"/>
          <w:sz w:val="15"/>
          <w:szCs w:val="15"/>
        </w:rPr>
      </w:pPr>
      <w:r>
        <w:rPr>
          <w:rFonts w:ascii="Arial" w:eastAsia="宋体" w:hAnsi="Arial" w:cs="Arial" w:hint="eastAsia"/>
          <w:color w:val="222222"/>
          <w:kern w:val="0"/>
          <w:sz w:val="15"/>
          <w:szCs w:val="15"/>
        </w:rPr>
        <w:t xml:space="preserve">                                                                                            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河北省教育厅</w:t>
      </w:r>
    </w:p>
    <w:p w:rsidR="00963CA7" w:rsidRPr="00963CA7" w:rsidRDefault="00963CA7" w:rsidP="00963CA7">
      <w:pPr>
        <w:widowControl/>
        <w:jc w:val="right"/>
        <w:rPr>
          <w:rFonts w:ascii="Arial" w:eastAsia="宋体" w:hAnsi="Arial" w:cs="Arial"/>
          <w:color w:val="222222"/>
          <w:kern w:val="0"/>
          <w:sz w:val="15"/>
          <w:szCs w:val="15"/>
        </w:rPr>
      </w:pP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                                2017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年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12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月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25</w:t>
      </w:r>
      <w:r w:rsidRPr="00963CA7">
        <w:rPr>
          <w:rFonts w:ascii="Arial" w:eastAsia="宋体" w:hAnsi="Arial" w:cs="Arial"/>
          <w:color w:val="222222"/>
          <w:kern w:val="0"/>
          <w:sz w:val="15"/>
          <w:szCs w:val="15"/>
        </w:rPr>
        <w:t>日</w:t>
      </w:r>
    </w:p>
    <w:p w:rsidR="004A2E83" w:rsidRDefault="004A2E83">
      <w:pPr>
        <w:rPr>
          <w:rFonts w:hint="eastAsia"/>
        </w:rPr>
      </w:pPr>
    </w:p>
    <w:sectPr w:rsidR="004A2E83" w:rsidSect="004A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CA7"/>
    <w:rsid w:val="004A2E83"/>
    <w:rsid w:val="0096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jwc07</dc:creator>
  <cp:lastModifiedBy>jwc07</cp:lastModifiedBy>
  <cp:revision>1</cp:revision>
  <dcterms:created xsi:type="dcterms:W3CDTF">2017-12-26T06:58:00Z</dcterms:created>
  <dcterms:modified xsi:type="dcterms:W3CDTF">2017-12-26T07:01:00Z</dcterms:modified>
</cp:coreProperties>
</file>