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eastAsia="华文中宋"/>
          <w:b/>
          <w:bCs/>
          <w:sz w:val="44"/>
        </w:rPr>
      </w:pPr>
      <w:r>
        <w:rPr>
          <w:rFonts w:ascii="宋体" w:hAnsi="宋体" w:eastAsia="宋体"/>
        </w:rPr>
        <w:pict>
          <v:shape id="_x0000_s1026" o:spid="_x0000_s1026" o:spt="136" type="#_x0000_t136" style="position:absolute;left:0pt;margin-left:10.6pt;margin-top:-4.05pt;height:39pt;width:361.5pt;z-index:251659264;mso-width-relative:page;mso-height-relative:page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河北科技师范学院教务处" style="font-family:华文中宋;font-size:36pt;font-weight:bold;v-text-align:center;"/>
          </v:shape>
        </w:pict>
      </w:r>
      <w:r>
        <w:rPr>
          <w:rFonts w:ascii="宋体" w:hAnsi="宋体" w:eastAsia="宋体"/>
          <w:b/>
          <w:bCs/>
          <w:sz w:val="20"/>
        </w:rPr>
        <w:t xml:space="preserve">                                                             </w:t>
      </w:r>
      <w:r>
        <w:rPr>
          <w:rFonts w:eastAsia="华文中宋"/>
          <w:b/>
          <w:bCs/>
          <w:sz w:val="44"/>
        </w:rPr>
        <w:t>(</w:t>
      </w:r>
      <w:r>
        <w:rPr>
          <w:rFonts w:hint="eastAsia" w:eastAsia="华文中宋"/>
          <w:b/>
          <w:bCs/>
          <w:sz w:val="44"/>
        </w:rPr>
        <w:t>通知</w:t>
      </w:r>
      <w:r>
        <w:rPr>
          <w:rFonts w:eastAsia="华文中宋"/>
          <w:b/>
          <w:bCs/>
          <w:sz w:val="44"/>
        </w:rPr>
        <w:t>)</w:t>
      </w:r>
    </w:p>
    <w:p>
      <w:pPr>
        <w:rPr>
          <w:rFonts w:eastAsia="华文中宋"/>
          <w:sz w:val="44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4001770</wp:posOffset>
                </wp:positionH>
                <wp:positionV relativeFrom="paragraph">
                  <wp:posOffset>73025</wp:posOffset>
                </wp:positionV>
                <wp:extent cx="1257300" cy="409575"/>
                <wp:effectExtent l="0" t="0" r="0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楷体_GB2312" w:eastAsia="楷体_GB2312"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</w:rPr>
                              <w:t>签发：</w:t>
                            </w:r>
                            <w:r>
                              <w:rPr>
                                <w:rFonts w:hint="eastAsia" w:ascii="楷体_GB2312" w:eastAsia="楷体_GB2312"/>
                                <w:sz w:val="30"/>
                              </w:rPr>
                              <w:t>武士勋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5.1pt;margin-top:5.75pt;height:32.25pt;width:99pt;z-index:251662336;mso-width-relative:page;mso-height-relative:page;" filled="f" stroked="f" coordsize="21600,21600" o:gfxdata="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dzILvWAAAACQEAAA8AAAAAAAAAAQAgAAAAIgAAAGRycy9kb3ducmV2Lnht&#10;bFBLAQIUABQAAAAIAIdO4kBZOgtA+wEAAMcDAAAOAAAAAAAAAAEAIAAAACUBAABkcnMvZTJvRG9j&#10;LnhtbFBLBQYAAAAABgAGAFkBAACS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楷体_GB2312" w:eastAsia="楷体_GB2312"/>
                          <w:sz w:val="28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</w:rPr>
                        <w:t>签发：</w:t>
                      </w:r>
                      <w:r>
                        <w:rPr>
                          <w:rFonts w:hint="eastAsia" w:ascii="楷体_GB2312" w:eastAsia="楷体_GB2312"/>
                          <w:sz w:val="30"/>
                        </w:rPr>
                        <w:t>武士勋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1485900" cy="409575"/>
                <wp:effectExtent l="0" t="0" r="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eastAsia="宋体"/>
                                <w:sz w:val="28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sz w:val="28"/>
                              </w:rPr>
                              <w:t>[201</w:t>
                            </w:r>
                            <w:r>
                              <w:rPr>
                                <w:rFonts w:hint="eastAsia" w:ascii="宋体" w:hAnsi="宋体" w:eastAsia="宋体"/>
                                <w:sz w:val="2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</w:rPr>
                              <w:t xml:space="preserve">] </w:t>
                            </w: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 w:val="28"/>
                                <w:highlight w:val="none"/>
                                <w:lang w:val="en-US" w:eastAsia="zh-CN"/>
                              </w:rPr>
                              <w:t>26</w:t>
                            </w:r>
                            <w:r>
                              <w:rPr>
                                <w:rFonts w:hint="eastAsia" w:ascii="宋体" w:hAnsi="宋体" w:eastAsia="宋体"/>
                                <w:sz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1pt;margin-top:5.8pt;height:32.25pt;width:117pt;z-index:251661312;mso-width-relative:page;mso-height-relative:page;" filled="f" stroked="f" coordsize="21600,21600" o:gfxdata="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MgzB9IAAAAGAQAADwAAAAAAAAABACAAAAAiAAAAZHJzL2Rvd25yZXYueG1sUEsB&#10;AhQAFAAAAAgAh07iQLfpPUT7AQAAxwMAAA4AAAAAAAAAAQAgAAAAIQEAAGRycy9lMm9Eb2MueG1s&#10;UEsFBgAAAAAGAAYAWQEAAI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eastAsia="宋体"/>
                          <w:sz w:val="28"/>
                        </w:rPr>
                      </w:pPr>
                      <w:r>
                        <w:rPr>
                          <w:rFonts w:ascii="宋体" w:hAnsi="宋体" w:eastAsia="宋体"/>
                          <w:sz w:val="28"/>
                        </w:rPr>
                        <w:t>[201</w:t>
                      </w:r>
                      <w:r>
                        <w:rPr>
                          <w:rFonts w:hint="eastAsia" w:ascii="宋体" w:hAnsi="宋体" w:eastAsia="宋体"/>
                          <w:sz w:val="28"/>
                          <w:lang w:val="en-US" w:eastAsia="zh-CN"/>
                        </w:rPr>
                        <w:t>8</w:t>
                      </w:r>
                      <w:r>
                        <w:rPr>
                          <w:rFonts w:ascii="宋体" w:hAnsi="宋体" w:eastAsia="宋体"/>
                          <w:sz w:val="28"/>
                        </w:rPr>
                        <w:t xml:space="preserve">] </w:t>
                      </w:r>
                      <w:r>
                        <w:rPr>
                          <w:rFonts w:hint="eastAsia" w:ascii="宋体" w:hAnsi="宋体" w:eastAsia="宋体"/>
                          <w:color w:val="auto"/>
                          <w:sz w:val="28"/>
                          <w:highlight w:val="none"/>
                          <w:lang w:val="en-US" w:eastAsia="zh-CN"/>
                        </w:rPr>
                        <w:t>26</w:t>
                      </w:r>
                      <w:r>
                        <w:rPr>
                          <w:rFonts w:hint="eastAsia" w:ascii="宋体" w:hAnsi="宋体" w:eastAsia="宋体"/>
                          <w:sz w:val="28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rPr>
          <w:rFonts w:eastAsia="华文中宋"/>
          <w:sz w:val="44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41275</wp:posOffset>
                </wp:positionV>
                <wp:extent cx="5543550" cy="0"/>
                <wp:effectExtent l="0" t="19050" r="19050" b="381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pt;margin-top:3.25pt;height:0pt;width:436.5pt;z-index:251660288;mso-width-relative:page;mso-height-relative:page;" filled="f" stroked="t" coordsize="21600,21600" o:gfxdata="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bIUXE1AAAAAQBAAAPAAAAAAAAAAEAIAAAACIAAABk&#10;cnMvZG93bnJldi54bWxQSwECFAAUAAAACACHTuJA1R7yntEBAABuAwAADgAAAAAAAAABACAAAAAj&#10;AQAAZHJzL2Uyb0RvYy54bWxQSwUGAAAAAAYABgBZAQAAZgUAAAAA&#10;">
                <v:fill on="f" focussize="0,0"/>
                <v:stroke weight="4.5pt" color="#00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hint="eastAsia"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关于公布</w:t>
      </w:r>
      <w:r>
        <w:rPr>
          <w:rFonts w:ascii="宋体" w:hAnsi="宋体" w:eastAsia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宋体" w:hAnsi="宋体" w:eastAsia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届</w:t>
      </w:r>
      <w:r>
        <w:rPr>
          <w:rFonts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自制实验教学仪器设备</w:t>
      </w:r>
    </w:p>
    <w:p>
      <w:pPr>
        <w:spacing w:line="560" w:lineRule="exact"/>
        <w:jc w:val="center"/>
        <w:rPr>
          <w:rFonts w:hint="eastAsia"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评选结果</w:t>
      </w:r>
      <w:r>
        <w:rPr>
          <w:rFonts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的通知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各院（系）、各实验教学中心（室）：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根据学校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/>
          <w:sz w:val="32"/>
          <w:szCs w:val="32"/>
        </w:rPr>
        <w:t>《关于举办2018年度自制实验教学仪器设备评选活动的通知》要求，在个人申请、各院（系）推荐和教务处审核的基础上，教务处组织有关专家对所申报的自制实验教学仪器设备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进行了</w:t>
      </w:r>
      <w:r>
        <w:rPr>
          <w:rFonts w:hint="eastAsia" w:ascii="仿宋_GB2312" w:hAnsi="宋体" w:eastAsia="仿宋_GB2312"/>
          <w:sz w:val="32"/>
          <w:szCs w:val="32"/>
        </w:rPr>
        <w:t>网评与现场评选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。在评审过程中，评审专家从多学科融合角度进行了精彩点评，并提出了综合性建议，对此项工作的进一步开展指明了方向。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本次</w:t>
      </w:r>
      <w:r>
        <w:rPr>
          <w:rFonts w:hint="eastAsia" w:ascii="仿宋_GB2312" w:hAnsi="宋体" w:eastAsia="仿宋_GB2312"/>
          <w:sz w:val="32"/>
          <w:szCs w:val="32"/>
        </w:rPr>
        <w:t>共评选出一等奖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项、二等奖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项、三等奖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项。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学校拟择优推荐参加上级部门组织的相关评比活动。具体</w:t>
      </w:r>
      <w:r>
        <w:rPr>
          <w:rFonts w:hint="eastAsia" w:ascii="仿宋_GB2312" w:hAnsi="宋体" w:eastAsia="仿宋_GB2312"/>
          <w:sz w:val="32"/>
          <w:szCs w:val="32"/>
        </w:rPr>
        <w:t>评选结果见附表。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宋体" w:hAnsi="宋体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宋体" w:hAnsi="宋体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宋体" w:hAnsi="宋体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jc w:val="left"/>
        <w:rPr>
          <w:rFonts w:hint="eastAsia" w:ascii="仿宋_GB2312" w:eastAsia="仿宋_GB2312" w:cs="宋体" w:hAnsiTheme="majorEastAsia"/>
          <w:color w:val="000000"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  <w:t xml:space="preserve"> </w:t>
      </w:r>
      <w:r>
        <w:rPr>
          <w:rFonts w:hint="eastAsia" w:ascii="仿宋_GB2312" w:eastAsia="仿宋_GB2312" w:cs="宋体" w:hAnsiTheme="majorEastAsia"/>
          <w:color w:val="000000"/>
          <w:kern w:val="0"/>
          <w:sz w:val="32"/>
          <w:szCs w:val="32"/>
        </w:rPr>
        <w:t xml:space="preserve">                             </w:t>
      </w:r>
    </w:p>
    <w:p>
      <w:pPr>
        <w:spacing w:line="360" w:lineRule="auto"/>
        <w:ind w:firstLine="4960" w:firstLineChars="15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宋体" w:hAnsiTheme="majorEastAsia"/>
          <w:color w:val="000000"/>
          <w:kern w:val="0"/>
          <w:sz w:val="32"/>
          <w:szCs w:val="32"/>
        </w:rPr>
        <w:t>201</w:t>
      </w:r>
      <w:r>
        <w:rPr>
          <w:rFonts w:hint="eastAsia" w:ascii="仿宋_GB2312" w:eastAsia="仿宋_GB2312" w:cs="宋体" w:hAnsiTheme="majorEastAsia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cs="宋体" w:hAnsiTheme="majorEastAsia"/>
          <w:color w:val="000000"/>
          <w:kern w:val="0"/>
          <w:sz w:val="32"/>
          <w:szCs w:val="32"/>
        </w:rPr>
        <w:t>年</w:t>
      </w:r>
      <w:r>
        <w:rPr>
          <w:rFonts w:hint="eastAsia" w:ascii="仿宋_GB2312" w:eastAsia="仿宋_GB2312" w:cs="宋体" w:hAnsiTheme="majorEastAsia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宋体" w:hAnsiTheme="majorEastAsia"/>
          <w:color w:val="000000"/>
          <w:kern w:val="0"/>
          <w:sz w:val="32"/>
          <w:szCs w:val="32"/>
        </w:rPr>
        <w:t>月</w:t>
      </w:r>
      <w:r>
        <w:rPr>
          <w:rFonts w:hint="eastAsia" w:ascii="仿宋_GB2312" w:eastAsia="仿宋_GB2312" w:cs="宋体" w:hAnsiTheme="majorEastAsia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宋体" w:hAnsiTheme="majorEastAsia"/>
          <w:color w:val="000000"/>
          <w:kern w:val="0"/>
          <w:sz w:val="32"/>
          <w:szCs w:val="32"/>
        </w:rPr>
        <w:t>日</w:t>
      </w:r>
    </w:p>
    <w:p>
      <w:pPr>
        <w:spacing w:line="360" w:lineRule="exact"/>
        <w:jc w:val="center"/>
        <w:rPr>
          <w:rFonts w:hint="eastAsia" w:ascii="宋体" w:hAnsi="宋体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360" w:lineRule="exact"/>
        <w:jc w:val="center"/>
        <w:rPr>
          <w:rFonts w:hint="eastAsia" w:ascii="宋体" w:hAnsi="宋体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宋体" w:hAnsi="宋体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届</w:t>
      </w:r>
      <w:r>
        <w:rPr>
          <w:rFonts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自制实验教学仪器设备</w:t>
      </w:r>
      <w:r>
        <w:rPr>
          <w:rFonts w:ascii="宋体" w:hAnsi="宋体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评选结果</w:t>
      </w:r>
    </w:p>
    <w:p>
      <w:pPr>
        <w:spacing w:line="360" w:lineRule="exact"/>
        <w:jc w:val="center"/>
        <w:rPr>
          <w:rFonts w:hint="eastAsia" w:ascii="宋体" w:hAnsi="宋体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177" w:type="dxa"/>
        <w:tblInd w:w="-1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2"/>
        <w:gridCol w:w="1425"/>
        <w:gridCol w:w="3139"/>
        <w:gridCol w:w="971"/>
        <w:gridCol w:w="2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院（系）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自制仪器设备名称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直流电机转速控制实验装置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蔺志鹏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马继伟、仑翠芬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网络传输介质与计算机硬件教学实验台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李国林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庞海明、白继海、焦伟婷、崔万秋、郝晓芳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物理系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全波整流电路测试板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霍印林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农学与生物科技学院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翻转混匀仪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李红强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宇、郭艾英、齐艳玲、秦保平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1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基于索氏提取器改进的抽提装置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宇、赵  莹、张建平、沈喜海、赵永光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</w:trPr>
        <w:tc>
          <w:tcPr>
            <w:tcW w:w="1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园艺科技学院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多用简易酒精灯放置盒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述、张  锴、李晓颍、王海静、毛秀杰、刘建珍、潘玉霞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1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园艺科技学院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简易固相微萃取前处理装置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王海静、刘建珍、王  宇、张国君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农学与生物科技学院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一种简易的小麦发芽装置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秦保平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敏、杨  敏、韩金玲、蔡瑞国</w:t>
            </w:r>
          </w:p>
        </w:tc>
      </w:tr>
    </w:tbl>
    <w:p>
      <w:pPr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sectPr>
      <w:pgSz w:w="11906" w:h="16838"/>
      <w:pgMar w:top="2098" w:right="1474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50"/>
    <w:rsid w:val="00076511"/>
    <w:rsid w:val="000B5791"/>
    <w:rsid w:val="000D7F82"/>
    <w:rsid w:val="002132AF"/>
    <w:rsid w:val="00273B43"/>
    <w:rsid w:val="00291BB5"/>
    <w:rsid w:val="00450E9F"/>
    <w:rsid w:val="00491429"/>
    <w:rsid w:val="004B16A0"/>
    <w:rsid w:val="004E6842"/>
    <w:rsid w:val="00533802"/>
    <w:rsid w:val="0055297E"/>
    <w:rsid w:val="005C7408"/>
    <w:rsid w:val="00613E50"/>
    <w:rsid w:val="006D0454"/>
    <w:rsid w:val="0081367F"/>
    <w:rsid w:val="008961C2"/>
    <w:rsid w:val="008A5847"/>
    <w:rsid w:val="008E6A3C"/>
    <w:rsid w:val="00900AA7"/>
    <w:rsid w:val="009E68F4"/>
    <w:rsid w:val="00A42357"/>
    <w:rsid w:val="00A44A15"/>
    <w:rsid w:val="00AB3917"/>
    <w:rsid w:val="00B63FDD"/>
    <w:rsid w:val="00CC68A5"/>
    <w:rsid w:val="00CF6B66"/>
    <w:rsid w:val="00D16C4E"/>
    <w:rsid w:val="00E334AF"/>
    <w:rsid w:val="00FB7AAD"/>
    <w:rsid w:val="00FC7591"/>
    <w:rsid w:val="00FD0583"/>
    <w:rsid w:val="038C07FF"/>
    <w:rsid w:val="12CC782F"/>
    <w:rsid w:val="1C566628"/>
    <w:rsid w:val="29607769"/>
    <w:rsid w:val="45EE444B"/>
    <w:rsid w:val="46E40EE8"/>
    <w:rsid w:val="4A5B5125"/>
    <w:rsid w:val="4DC42CFE"/>
    <w:rsid w:val="546D1BEC"/>
    <w:rsid w:val="54AA4EB5"/>
    <w:rsid w:val="5760164E"/>
    <w:rsid w:val="5B7F295B"/>
    <w:rsid w:val="5E5A71D4"/>
    <w:rsid w:val="5EFF1748"/>
    <w:rsid w:val="6B8925B3"/>
    <w:rsid w:val="6E7E2675"/>
    <w:rsid w:val="724336A1"/>
    <w:rsid w:val="77BD13A8"/>
    <w:rsid w:val="7F0A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728</Characters>
  <Lines>6</Lines>
  <Paragraphs>1</Paragraphs>
  <TotalTime>5</TotalTime>
  <ScaleCrop>false</ScaleCrop>
  <LinksUpToDate>false</LinksUpToDate>
  <CharactersWithSpaces>854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2017-01-06T06:03:00Z</dcterms:created>
  <dc:creator>sjjx</dc:creator>
  <cp:lastModifiedBy>sjjx</cp:lastModifiedBy>
  <cp:lastPrinted>2018-06-22T00:20:00Z</cp:lastPrinted>
  <dcterms:modified xsi:type="dcterms:W3CDTF">2018-06-22T00:46:07Z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