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68F4" w:rsidRDefault="009B0EDD" w:rsidP="009B0EDD">
      <w:pPr>
        <w:jc w:val="center"/>
        <w:rPr>
          <w:rFonts w:ascii="微软雅黑" w:eastAsia="微软雅黑" w:hAnsi="微软雅黑"/>
          <w:color w:val="1F2A62"/>
          <w:sz w:val="33"/>
          <w:szCs w:val="33"/>
        </w:rPr>
      </w:pPr>
      <w:r>
        <w:rPr>
          <w:rFonts w:ascii="微软雅黑" w:eastAsia="微软雅黑" w:hAnsi="微软雅黑" w:hint="eastAsia"/>
          <w:color w:val="1F2A62"/>
          <w:sz w:val="33"/>
          <w:szCs w:val="33"/>
        </w:rPr>
        <w:t>河北省教育厅关于报送2017年河北省大学生创新创业训练计划立项项目的通知</w:t>
      </w:r>
    </w:p>
    <w:p w:rsidR="009B0EDD" w:rsidRPr="009B0EDD" w:rsidRDefault="009B0EDD" w:rsidP="009B0EDD">
      <w:pPr>
        <w:widowControl/>
        <w:spacing w:line="540" w:lineRule="atLeast"/>
        <w:jc w:val="right"/>
        <w:rPr>
          <w:rFonts w:ascii="Arial" w:eastAsia="宋体" w:hAnsi="Arial" w:cs="Arial"/>
          <w:color w:val="000000"/>
          <w:kern w:val="0"/>
          <w:sz w:val="24"/>
          <w:szCs w:val="24"/>
        </w:rPr>
      </w:pPr>
      <w:r w:rsidRPr="009B0EDD">
        <w:rPr>
          <w:rFonts w:ascii="楷体_GB2312" w:eastAsia="楷体_GB2312" w:hAnsi="Arial" w:cs="Arial" w:hint="eastAsia"/>
          <w:color w:val="000000"/>
          <w:kern w:val="0"/>
          <w:sz w:val="32"/>
          <w:szCs w:val="32"/>
        </w:rPr>
        <w:t>冀教高函〔2017〕16号</w:t>
      </w:r>
    </w:p>
    <w:p w:rsidR="009B0EDD" w:rsidRPr="009B0EDD" w:rsidRDefault="009B0EDD" w:rsidP="009B0EDD">
      <w:pPr>
        <w:widowControl/>
        <w:spacing w:line="500" w:lineRule="exact"/>
        <w:rPr>
          <w:rFonts w:ascii="楷体_GB2312" w:eastAsia="楷体_GB2312" w:hAnsi="Arial" w:cs="Arial"/>
          <w:color w:val="000000"/>
          <w:kern w:val="0"/>
          <w:sz w:val="28"/>
          <w:szCs w:val="28"/>
        </w:rPr>
      </w:pPr>
      <w:r w:rsidRPr="009B0EDD">
        <w:rPr>
          <w:rFonts w:ascii="方正仿宋_GBK" w:eastAsia="方正仿宋_GBK" w:hAnsi="Arial" w:cs="Arial" w:hint="eastAsia"/>
          <w:color w:val="000000"/>
          <w:kern w:val="0"/>
          <w:sz w:val="28"/>
          <w:szCs w:val="28"/>
        </w:rPr>
        <w:t>各普通本科院校：</w:t>
      </w:r>
    </w:p>
    <w:p w:rsidR="009B0EDD" w:rsidRPr="009B0EDD" w:rsidRDefault="009B0EDD" w:rsidP="009B0EDD">
      <w:pPr>
        <w:widowControl/>
        <w:spacing w:line="500" w:lineRule="exact"/>
        <w:ind w:firstLine="640"/>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t>根据《教育部高等教育司关于报送2017年国家级大学生创新创业训练计划立项项目的通知》（教高司函〔2017〕7号）精神和要求，现就2017年大学生创新创业训练计划立项项目报送工作有关事项通知如下：</w:t>
      </w:r>
    </w:p>
    <w:p w:rsidR="009B0EDD" w:rsidRPr="009B0EDD" w:rsidRDefault="009B0EDD" w:rsidP="009B0EDD">
      <w:pPr>
        <w:widowControl/>
        <w:spacing w:line="500" w:lineRule="exact"/>
        <w:ind w:firstLine="640"/>
        <w:rPr>
          <w:rFonts w:ascii="楷体_GB2312" w:eastAsia="楷体_GB2312" w:hAnsi="Arial" w:cs="Arial" w:hint="eastAsia"/>
          <w:color w:val="000000"/>
          <w:kern w:val="0"/>
          <w:sz w:val="28"/>
          <w:szCs w:val="28"/>
        </w:rPr>
      </w:pPr>
      <w:r w:rsidRPr="009B0EDD">
        <w:rPr>
          <w:rFonts w:ascii="黑体" w:eastAsia="黑体" w:hAnsi="黑体" w:cs="Arial" w:hint="eastAsia"/>
          <w:color w:val="000000"/>
          <w:kern w:val="0"/>
          <w:sz w:val="28"/>
          <w:szCs w:val="28"/>
        </w:rPr>
        <w:t>一、项目培育</w:t>
      </w:r>
    </w:p>
    <w:p w:rsidR="009B0EDD" w:rsidRPr="009B0EDD" w:rsidRDefault="009B0EDD" w:rsidP="009B0EDD">
      <w:pPr>
        <w:widowControl/>
        <w:spacing w:line="500" w:lineRule="exact"/>
        <w:ind w:firstLine="640"/>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t>实施国家、省、校三级大学生创新创业训练计划，引导和鼓励高校按照“兴趣驱动、自主实践、重在过程”的原则，积极组织校级计划项目，并在此基础上申报省级大学生创新创业计划项目。我省将根据教育部要求从省级项目中择优推荐国家级大学生创新创业计划项目。同时，各高校积极组织符合条件的团队报名参加中国“互联网+”大学生创新创业大赛等赛事，提升大学生的创新精神、创业意识和创新创业能力。</w:t>
      </w:r>
    </w:p>
    <w:p w:rsidR="009B0EDD" w:rsidRPr="009B0EDD" w:rsidRDefault="009B0EDD" w:rsidP="009B0EDD">
      <w:pPr>
        <w:widowControl/>
        <w:spacing w:line="500" w:lineRule="exact"/>
        <w:ind w:firstLine="640"/>
        <w:rPr>
          <w:rFonts w:ascii="楷体_GB2312" w:eastAsia="楷体_GB2312" w:hAnsi="Arial" w:cs="Arial" w:hint="eastAsia"/>
          <w:color w:val="000000"/>
          <w:kern w:val="0"/>
          <w:sz w:val="28"/>
          <w:szCs w:val="28"/>
        </w:rPr>
      </w:pPr>
      <w:r w:rsidRPr="009B0EDD">
        <w:rPr>
          <w:rFonts w:ascii="黑体" w:eastAsia="黑体" w:hAnsi="黑体" w:cs="Arial" w:hint="eastAsia"/>
          <w:color w:val="000000"/>
          <w:kern w:val="0"/>
          <w:sz w:val="28"/>
          <w:szCs w:val="28"/>
        </w:rPr>
        <w:t>二、遴选要求</w:t>
      </w:r>
    </w:p>
    <w:p w:rsidR="009B0EDD" w:rsidRPr="009B0EDD" w:rsidRDefault="009B0EDD" w:rsidP="009B0EDD">
      <w:pPr>
        <w:widowControl/>
        <w:spacing w:line="500" w:lineRule="exact"/>
        <w:ind w:firstLine="640"/>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t>请各本科高校按限额（附件1）从校级大学生创新创业训练计划项目中遴选优秀项目参加省级计划。校级大学生创新创业训练计划立项项目应不低于限额的2倍。省属公办院校推荐国家级和省级计划项目的资助额度分别为平均1万元/项、4000元/项，从省拨质量工程经费中列支，同时高校按照不低于1:1的比例自筹经费配套。</w:t>
      </w:r>
    </w:p>
    <w:p w:rsidR="009B0EDD" w:rsidRPr="009B0EDD" w:rsidRDefault="009B0EDD" w:rsidP="009B0EDD">
      <w:pPr>
        <w:widowControl/>
        <w:spacing w:line="500" w:lineRule="exact"/>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t>    </w:t>
      </w:r>
      <w:r w:rsidRPr="009B0EDD">
        <w:rPr>
          <w:rFonts w:ascii="黑体" w:eastAsia="黑体" w:hAnsi="黑体" w:cs="Arial" w:hint="eastAsia"/>
          <w:color w:val="000000"/>
          <w:kern w:val="0"/>
          <w:sz w:val="28"/>
          <w:szCs w:val="28"/>
        </w:rPr>
        <w:t>三、报送要求</w:t>
      </w:r>
    </w:p>
    <w:p w:rsidR="009B0EDD" w:rsidRPr="009B0EDD" w:rsidRDefault="009B0EDD" w:rsidP="009B0EDD">
      <w:pPr>
        <w:widowControl/>
        <w:spacing w:line="500" w:lineRule="exact"/>
        <w:ind w:firstLine="640"/>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t>省教育厅委托燕山大学（大学生创新创业训练计划省级协作组成员、河北省大学生创新创业训练计划实施依托高校）具体负责相关工作。</w:t>
      </w:r>
    </w:p>
    <w:p w:rsidR="009B0EDD" w:rsidRPr="009B0EDD" w:rsidRDefault="009B0EDD" w:rsidP="009B0EDD">
      <w:pPr>
        <w:widowControl/>
        <w:spacing w:line="500" w:lineRule="exact"/>
        <w:ind w:firstLine="640"/>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lastRenderedPageBreak/>
        <w:t>请各校填写《河北省大学生创新创业训练计划项目信息表》（附件2），发送电子版表格到指定邮箱，并正式行文报送（说明校级立项情况和省级项目申报情况，无需附校级项目信息表）。初次申报河北省大学生创新创业训练计划项目的高校，需同时报送学校创新创业训练计划工作方案和项目管理办法。</w:t>
      </w:r>
    </w:p>
    <w:p w:rsidR="009B0EDD" w:rsidRPr="009B0EDD" w:rsidRDefault="009B0EDD" w:rsidP="009B0EDD">
      <w:pPr>
        <w:widowControl/>
        <w:spacing w:line="500" w:lineRule="exact"/>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t>    </w:t>
      </w:r>
      <w:r w:rsidRPr="009B0EDD">
        <w:rPr>
          <w:rFonts w:ascii="方正仿宋_GBK" w:eastAsia="方正仿宋_GBK" w:hAnsi="Arial" w:cs="Arial" w:hint="eastAsia"/>
          <w:color w:val="000000"/>
          <w:kern w:val="0"/>
          <w:sz w:val="28"/>
          <w:szCs w:val="28"/>
        </w:rPr>
        <w:t>以上材料请于5月8日前报至邮箱：hbdcjh@163.com；联系人：刘赫，吴伟龙；电话：0335-8057068；地址：河北秦皇岛市河北大街西段438号燕山大学教务处；邮编：066004。</w:t>
      </w:r>
    </w:p>
    <w:p w:rsidR="009B0EDD" w:rsidRPr="009B0EDD" w:rsidRDefault="009B0EDD" w:rsidP="009B0EDD">
      <w:pPr>
        <w:widowControl/>
        <w:spacing w:line="500" w:lineRule="exact"/>
        <w:ind w:firstLine="640"/>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t>工作中有何问题及建议，请及时报省教育厅高教处。联系人：高明，王欢；电话：0311-66005128，66005125。</w:t>
      </w:r>
    </w:p>
    <w:p w:rsidR="009B0EDD" w:rsidRPr="009B0EDD" w:rsidRDefault="009B0EDD" w:rsidP="009B0EDD">
      <w:pPr>
        <w:widowControl/>
        <w:spacing w:line="500" w:lineRule="exact"/>
        <w:ind w:firstLine="640"/>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t> </w:t>
      </w:r>
    </w:p>
    <w:p w:rsidR="009B0EDD" w:rsidRPr="009B0EDD" w:rsidRDefault="009B0EDD" w:rsidP="009B0EDD">
      <w:pPr>
        <w:widowControl/>
        <w:spacing w:line="500" w:lineRule="exact"/>
        <w:ind w:left="2078" w:hanging="1440"/>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t>附件：1.河北省本科高校大学生创新创业训练计划立项项目申报限额</w:t>
      </w:r>
    </w:p>
    <w:p w:rsidR="009B0EDD" w:rsidRPr="009B0EDD" w:rsidRDefault="009B0EDD" w:rsidP="009B0EDD">
      <w:pPr>
        <w:widowControl/>
        <w:spacing w:line="500" w:lineRule="exact"/>
        <w:ind w:firstLine="1600"/>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t>2.河北省大学生创新创业训练计划项目信息表</w:t>
      </w:r>
    </w:p>
    <w:p w:rsidR="009B0EDD" w:rsidRPr="009B0EDD" w:rsidRDefault="009B0EDD" w:rsidP="009B0EDD">
      <w:pPr>
        <w:widowControl/>
        <w:spacing w:line="500" w:lineRule="exact"/>
        <w:rPr>
          <w:rFonts w:ascii="楷体_GB2312" w:eastAsia="楷体_GB2312" w:hAnsi="Arial" w:cs="Arial" w:hint="eastAsia"/>
          <w:color w:val="000000"/>
          <w:kern w:val="0"/>
          <w:sz w:val="28"/>
          <w:szCs w:val="28"/>
        </w:rPr>
      </w:pPr>
      <w:r w:rsidRPr="009B0EDD">
        <w:rPr>
          <w:rFonts w:ascii="方正仿宋_GBK" w:eastAsia="方正仿宋_GBK" w:hAnsi="Arial" w:cs="Arial" w:hint="eastAsia"/>
          <w:color w:val="000000"/>
          <w:kern w:val="0"/>
          <w:sz w:val="28"/>
          <w:szCs w:val="28"/>
        </w:rPr>
        <w:t> </w:t>
      </w:r>
    </w:p>
    <w:p w:rsidR="009B0EDD" w:rsidRPr="009B0EDD" w:rsidRDefault="009B0EDD" w:rsidP="009B0EDD">
      <w:pPr>
        <w:widowControl/>
        <w:spacing w:line="500" w:lineRule="exact"/>
        <w:rPr>
          <w:rFonts w:ascii="楷体_GB2312" w:eastAsia="楷体_GB2312" w:hAnsi="Arial" w:cs="Arial" w:hint="eastAsia"/>
          <w:color w:val="000000"/>
          <w:kern w:val="0"/>
          <w:sz w:val="32"/>
          <w:szCs w:val="32"/>
        </w:rPr>
      </w:pPr>
      <w:r w:rsidRPr="009B0EDD">
        <w:rPr>
          <w:rFonts w:ascii="方正仿宋_GBK" w:eastAsia="方正仿宋_GBK" w:hAnsi="Arial" w:cs="Arial" w:hint="eastAsia"/>
          <w:color w:val="000000"/>
          <w:kern w:val="0"/>
          <w:sz w:val="32"/>
          <w:szCs w:val="32"/>
        </w:rPr>
        <w:t> </w:t>
      </w:r>
    </w:p>
    <w:p w:rsidR="009B0EDD" w:rsidRPr="009B0EDD" w:rsidRDefault="009B0EDD" w:rsidP="009B0EDD">
      <w:pPr>
        <w:widowControl/>
        <w:spacing w:line="500" w:lineRule="exact"/>
        <w:jc w:val="right"/>
        <w:rPr>
          <w:rFonts w:ascii="楷体_GB2312" w:eastAsia="楷体_GB2312" w:hAnsi="Arial" w:cs="Arial" w:hint="eastAsia"/>
          <w:color w:val="000000"/>
          <w:kern w:val="0"/>
          <w:sz w:val="32"/>
          <w:szCs w:val="32"/>
        </w:rPr>
      </w:pPr>
      <w:r w:rsidRPr="009B0EDD">
        <w:rPr>
          <w:rFonts w:ascii="方正仿宋_GBK" w:eastAsia="方正仿宋_GBK" w:hAnsi="Arial" w:cs="Arial" w:hint="eastAsia"/>
          <w:color w:val="000000"/>
          <w:kern w:val="0"/>
          <w:sz w:val="32"/>
          <w:szCs w:val="32"/>
        </w:rPr>
        <w:t> </w:t>
      </w:r>
      <w:r w:rsidRPr="009B0EDD">
        <w:rPr>
          <w:rFonts w:ascii="方正仿宋_GBK" w:eastAsia="方正仿宋_GBK" w:hAnsi="Arial" w:cs="Arial" w:hint="eastAsia"/>
          <w:color w:val="000000"/>
          <w:kern w:val="0"/>
          <w:sz w:val="32"/>
          <w:szCs w:val="32"/>
        </w:rPr>
        <w:t>河北省教育厅</w:t>
      </w:r>
    </w:p>
    <w:p w:rsidR="009B0EDD" w:rsidRPr="009B0EDD" w:rsidRDefault="009B0EDD" w:rsidP="009B0EDD">
      <w:pPr>
        <w:widowControl/>
        <w:spacing w:line="500" w:lineRule="exact"/>
        <w:jc w:val="right"/>
        <w:rPr>
          <w:rFonts w:ascii="楷体_GB2312" w:eastAsia="楷体_GB2312" w:hAnsi="Arial" w:cs="Arial" w:hint="eastAsia"/>
          <w:color w:val="000000"/>
          <w:kern w:val="0"/>
          <w:sz w:val="32"/>
          <w:szCs w:val="32"/>
        </w:rPr>
      </w:pPr>
      <w:r w:rsidRPr="009B0EDD">
        <w:rPr>
          <w:rFonts w:ascii="方正仿宋_GBK" w:eastAsia="方正仿宋_GBK" w:hAnsi="Arial" w:cs="Arial" w:hint="eastAsia"/>
          <w:color w:val="000000"/>
          <w:kern w:val="0"/>
          <w:sz w:val="32"/>
          <w:szCs w:val="32"/>
        </w:rPr>
        <w:t>   </w:t>
      </w:r>
      <w:r w:rsidRPr="009B0EDD">
        <w:rPr>
          <w:rFonts w:ascii="方正仿宋_GBK" w:eastAsia="方正仿宋_GBK" w:hAnsi="Arial" w:cs="Arial" w:hint="eastAsia"/>
          <w:color w:val="000000"/>
          <w:kern w:val="0"/>
          <w:sz w:val="32"/>
          <w:szCs w:val="32"/>
        </w:rPr>
        <w:t>2017年4月14日</w:t>
      </w:r>
    </w:p>
    <w:p w:rsidR="009B0EDD" w:rsidRPr="009B0EDD" w:rsidRDefault="009B0EDD" w:rsidP="009B0EDD">
      <w:pPr>
        <w:widowControl/>
        <w:spacing w:line="500" w:lineRule="exact"/>
        <w:jc w:val="right"/>
        <w:rPr>
          <w:rFonts w:ascii="楷体_GB2312" w:eastAsia="楷体_GB2312" w:hAnsi="Arial" w:cs="Arial" w:hint="eastAsia"/>
          <w:color w:val="000000"/>
          <w:kern w:val="0"/>
          <w:sz w:val="32"/>
          <w:szCs w:val="32"/>
        </w:rPr>
      </w:pPr>
      <w:r w:rsidRPr="009B0EDD">
        <w:rPr>
          <w:rFonts w:ascii="楷体_GB2312" w:eastAsia="楷体_GB2312" w:hAnsi="Arial" w:cs="Arial" w:hint="eastAsia"/>
          <w:color w:val="000000"/>
          <w:kern w:val="0"/>
          <w:sz w:val="32"/>
          <w:szCs w:val="32"/>
        </w:rPr>
        <w:t> </w:t>
      </w:r>
    </w:p>
    <w:p w:rsidR="009B0EDD" w:rsidRPr="009B0EDD" w:rsidRDefault="009B0EDD" w:rsidP="009B0EDD">
      <w:pPr>
        <w:jc w:val="center"/>
        <w:rPr>
          <w:rFonts w:hint="eastAsia"/>
        </w:rPr>
      </w:pPr>
      <w:bookmarkStart w:id="0" w:name="_GoBack"/>
      <w:bookmarkEnd w:id="0"/>
    </w:p>
    <w:sectPr w:rsidR="009B0EDD" w:rsidRPr="009B0E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1EE"/>
    <w:rsid w:val="001C31EE"/>
    <w:rsid w:val="0035588C"/>
    <w:rsid w:val="009B0EDD"/>
    <w:rsid w:val="009E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DD531"/>
  <w15:chartTrackingRefBased/>
  <w15:docId w15:val="{20DF1365-6306-4F96-9404-4B5BB1DB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86337">
      <w:bodyDiv w:val="1"/>
      <w:marLeft w:val="0"/>
      <w:marRight w:val="0"/>
      <w:marTop w:val="0"/>
      <w:marBottom w:val="0"/>
      <w:divBdr>
        <w:top w:val="none" w:sz="0" w:space="0" w:color="auto"/>
        <w:left w:val="none" w:sz="0" w:space="0" w:color="auto"/>
        <w:bottom w:val="none" w:sz="0" w:space="0" w:color="auto"/>
        <w:right w:val="none" w:sz="0" w:space="0" w:color="auto"/>
      </w:divBdr>
      <w:divsChild>
        <w:div w:id="1506479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sjjx</dc:creator>
  <cp:keywords/>
  <dc:description/>
  <cp:lastModifiedBy>sjjx</cp:lastModifiedBy>
  <cp:revision>2</cp:revision>
  <dcterms:created xsi:type="dcterms:W3CDTF">2017-04-18T00:12:00Z</dcterms:created>
  <dcterms:modified xsi:type="dcterms:W3CDTF">2017-04-18T00:14:00Z</dcterms:modified>
</cp:coreProperties>
</file>